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word/stylesWithEffects.xml" ContentType="application/vnd.ms-word.stylesWithEffect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A6284C" w:rsidRDefault="00A6284C" w14:paraId="1E381F64" w14:textId="555D3F4B" w:rsidP="00A6284C" w:rsidRPr="00BA1F07">
      <w:pPr>
        <w:jc w:val="right"/>
        <w:rPr>
          <w:b/>
          <w:color w:val="7030A0"/>
          <w:rFonts w:cs="Arial"/>
          <w:sz w:val="32"/>
        </w:rPr>
      </w:pPr>
    </w:p>
    <w:p w:rsidR="00A6284C" w:rsidRDefault="00A6284C" w14:paraId="6A1910C6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F23365" w14:paraId="5EA566C7" w14:textId="265C0633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  <w:r>
        <w:rPr>
          <w:noProof/>
        </w:rPr>
        <w:drawing>
          <wp:anchor distT="0" distB="0" distR="114300" distL="114300" relativeHeight="251658240" behindDoc="0" allowOverlap="1" layoutInCell="1" locked="0" simplePos="0" wp14:anchorId="11AC8790" wp14:editId="33669CA2">
            <wp:simplePos x="0" y="0"/>
            <wp:positionH relativeFrom="column">
              <wp:posOffset>1523365</wp:posOffset>
            </wp:positionH>
            <wp:positionV relativeFrom="paragraph">
              <wp:posOffset>236855</wp:posOffset>
            </wp:positionV>
            <wp:extent cx="4506595" cy="1065530"/>
            <wp:effectExtent l="0" t="0" r="8255" b="127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284C" w:rsidRDefault="00A6284C" w14:paraId="0A64BAE3" w14:textId="1D60D1C4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844938" w:rsidRDefault="00844938" w14:paraId="55623ABB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D15726" w:rsidRDefault="00D15726" w14:paraId="3CBD9450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A6284C" w14:paraId="3BE65DA8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F23365" w:rsidRDefault="00F23365" w14:paraId="0293BEFC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F23365" w:rsidRDefault="00F23365" w14:paraId="79126BA3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BB5187" w14:paraId="5B863DB5" w14:textId="2E0F9ED6" w:rsidP="00F23365">
      <w:pPr>
        <w:jc w:val="right"/>
        <w:rPr>
          <w:b/>
          <w:color w:val="C45911"/>
          <w:rFonts w:cs="Arial"/>
          <w:sz w:val="56"/>
          <w:szCs w:val="56"/>
        </w:rPr>
      </w:pPr>
      <w:r>
        <w:rPr>
          <w:b/>
          <w:color w:val="C45911"/>
          <w:rFonts w:cs="Arial"/>
          <w:sz w:val="56"/>
          <w:szCs w:val="56"/>
        </w:rPr>
        <w:t>Zpráva zpravodaje</w:t>
      </w:r>
    </w:p>
    <w:p w:rsidR="00BB5187" w:rsidRDefault="00BB5187" w14:paraId="1CF7AFBA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23537E" w14:paraId="705E0201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Formulář pro hodnocení </w:t>
      </w:r>
    </w:p>
    <w:p w:rsidR="00BB5187" w:rsidRDefault="00BB5187" w14:paraId="7E789338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zapracování připomínek RVH UTB </w:t>
      </w:r>
    </w:p>
    <w:p w:rsidR="00BB5187" w:rsidRDefault="00BB5187" w14:paraId="30911221" w14:textId="72B4B464" w:rsidP="00F23365" w:rsidRPr="00BB5187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do </w:t>
      </w:r>
      <w:r>
        <w:rPr>
          <w:b/>
          <w:color w:val="C45911"/>
          <w:rFonts w:cs="Arial"/>
          <w:sz w:val="40"/>
          <w:szCs w:val="40"/>
        </w:rPr>
        <w:t>žádosti o akreditaci studijního programu</w:t>
      </w:r>
    </w:p>
    <w:p w:rsidR="00A6284C" w:rsidRDefault="00A6284C" w14:paraId="1A1FB30C" w14:textId="39791037" w:rsidP="0023537E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471D155A" w14:textId="77777777" w:rsidP="0023537E" w:rsidRPr="00691411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39C4291E" w14:textId="2E13981F" w:rsidP="0083076D" w:rsidRPr="00213E0C">
      <w:pPr>
        <w:ind w:right="454"/>
        <w:rPr>
          <w:b/>
          <w:color w:val="C45911"/>
          <w:rFonts w:ascii="Arial Narrow" w:cs="Arial" w:hAnsi="Arial Narrow"/>
          <w:sz w:val="32"/>
          <w:szCs w:val="32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>Část 1.)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studijního programu (SP):</w:t>
      </w:r>
    </w:p>
    <w:p w:rsidR="00A6284C" w:rsidRDefault="00A6284C" w14:paraId="7E770101" w14:textId="08097008" w:rsidP="00A6284C" w:rsidRPr="00D15726">
      <w:pPr>
        <w:jc w:val="right"/>
        <w:ind w:right="454"/>
        <w:rPr>
          <w:color w:val="808080"/>
          <w:rFonts w:cs="Arial"/>
          <w:sz w:val="38"/>
          <w:szCs w:val="38"/>
        </w:rPr>
      </w:pPr>
    </w:p>
    <w:tbl>
      <w:tblPr>
        <w:tblW w:w="9322" w:type="dxa"/>
        <w:tblStyle w:val="Mkatabulky"/>
        <w:tblLook w:val="4A0"/>
      </w:tblPr>
      <w:tblGrid>
        <w:gridCol w:w="2866"/>
        <w:gridCol w:w="6456"/>
      </w:tblGrid>
      <w:tr w14:paraId="6D38090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C0342B3" w14:textId="7A68AFAD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Název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857D87" w14:paraId="74229195" w14:textId="59C86E5C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Marketingová komunikace</w:t>
            </w:r>
          </w:p>
        </w:tc>
      </w:tr>
      <w:tr w14:paraId="2215CF05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19BFFE3C" w14:textId="629C55D8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Typ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350201" w14:paraId="7588F46C" w14:textId="00462EB1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navazující magisterský</w:t>
            </w:r>
          </w:p>
        </w:tc>
      </w:tr>
      <w:tr w14:paraId="508360D3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9B3A8FE" w14:textId="4A85DF69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Profil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392F8E" w14:paraId="3C66D843" w14:textId="3A792BDB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profesní</w:t>
            </w:r>
          </w:p>
        </w:tc>
      </w:tr>
      <w:tr w14:paraId="77276511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5B265A5D" w14:textId="40EB1616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Forma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857D87" w14:paraId="69658836" w14:textId="3B428DB8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</w:t>
            </w:r>
            <w:r w:rsidR="00BB5187">
              <w:rPr>
                <w:color w:val="C45911"/>
                <w:rFonts w:ascii="Arial Narrow" w:cs="Arial" w:hAnsi="Arial Narrow"/>
                <w:sz w:val="28"/>
                <w:szCs w:val="28"/>
              </w:rPr>
              <w:t>rezenční</w:t>
            </w: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+ kombinovaná</w:t>
            </w:r>
          </w:p>
        </w:tc>
      </w:tr>
      <w:tr w14:paraId="1E7BD230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D5D3B21" w14:textId="48CEB454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Jazyk výuky:</w:t>
            </w:r>
          </w:p>
        </w:tc>
        <w:tc>
          <w:tcPr>
            <w:tcW w:w="6456" w:type="dxa"/>
          </w:tcPr>
          <w:p w:rsidR="00BB5187" w:rsidRDefault="00392F8E" w14:paraId="3CB247DE" w14:textId="31C014FC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český</w:t>
            </w:r>
          </w:p>
        </w:tc>
      </w:tr>
      <w:tr w14:paraId="095403F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F3B3A4E" w14:textId="3CE8DF4B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Fakulta/součást UTB:</w:t>
            </w:r>
          </w:p>
        </w:tc>
        <w:tc>
          <w:tcPr>
            <w:tcW w:w="6456" w:type="dxa"/>
          </w:tcPr>
          <w:p w:rsidR="00BB5187" w:rsidRDefault="00392F8E" w14:paraId="6E388505" w14:textId="4A520548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Fakulta multimediálních komunikací</w:t>
            </w:r>
          </w:p>
        </w:tc>
      </w:tr>
      <w:tr w14:paraId="25A45F4F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77299510" w14:textId="507189AE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Garant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857D87" w14:paraId="114881B3" w14:textId="7DDA0138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doc. PhDr. </w:t>
            </w:r>
            <w:proofErr w:type="spellStart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Blandína</w:t>
            </w:r>
            <w:proofErr w:type="spellEnd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</w:t>
            </w:r>
            <w:proofErr w:type="spellStart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Šramová</w:t>
            </w:r>
            <w:proofErr w:type="spellEnd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, Ph.D.</w:t>
            </w:r>
          </w:p>
        </w:tc>
      </w:tr>
      <w:tr w14:paraId="56C169C4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2DE924C7" w14:textId="46A5B7AB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Délka studia:</w:t>
            </w:r>
          </w:p>
        </w:tc>
        <w:tc>
          <w:tcPr>
            <w:tcW w:w="6456" w:type="dxa"/>
          </w:tcPr>
          <w:p w:rsidR="00BB5187" w:rsidRDefault="00350201" w14:paraId="6434C048" w14:textId="62BED5A3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2</w:t>
            </w:r>
            <w:r w:rsidR="00392F8E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roky</w:t>
            </w:r>
          </w:p>
        </w:tc>
      </w:tr>
      <w:tr w14:paraId="1DEE02BB" w14:textId="77777777" w:rsidR="0083076D" w:rsidRPr="00BB5187" w:rsidTr="002D5743">
        <w:tc>
          <w:tcPr>
            <w:shd w:fill="F7CAAC" w:color="auto" w:themeFill="accent2" w:themeFillTint="66" w:val="clear"/>
            <w:tcW w:w="0" w:type="auto"/>
          </w:tcPr>
          <w:p w:rsidR="0083076D" w:rsidRDefault="0083076D" w14:paraId="2E6D0CD9" w14:textId="0BC865B3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Schvalující orgán:</w:t>
            </w:r>
          </w:p>
        </w:tc>
        <w:tc>
          <w:tcPr>
            <w:tcW w:w="6456" w:type="dxa"/>
          </w:tcPr>
          <w:p w:rsidR="0083076D" w:rsidRDefault="00857D87" w14:paraId="2892AC70" w14:textId="1573DA79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Národní akreditační úřad pro VŠ</w:t>
            </w:r>
          </w:p>
        </w:tc>
      </w:tr>
      <w:tr w14:paraId="5F78EC42" w14:textId="77777777" w:rsidR="002D5743" w:rsidRPr="00BB5187" w:rsidTr="002D5743">
        <w:tc>
          <w:tcPr>
            <w:shd w:fill="F7CAAC" w:color="auto" w:themeFill="accent2" w:themeFillTint="66" w:val="clear"/>
            <w:tcW w:w="0" w:type="auto"/>
          </w:tcPr>
          <w:p w:rsidR="002D5743" w:rsidRDefault="002D5743" w14:paraId="63E8278A" w14:textId="0DF8C39E" w:rsidP="002D5743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Typ žádosti:</w:t>
            </w:r>
          </w:p>
        </w:tc>
        <w:tc>
          <w:tcPr>
            <w:tcW w:w="6456" w:type="dxa"/>
          </w:tcPr>
          <w:p w:rsidR="002D5743" w:rsidRDefault="00392F8E" w14:paraId="5C41B2E5" w14:textId="15AF4ADA" w:rsidP="00392F8E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udělení akreditace</w:t>
            </w:r>
          </w:p>
        </w:tc>
      </w:tr>
    </w:tbl>
    <w:p w:rsidR="00A6284C" w:rsidRDefault="00A6284C" w14:paraId="366E7BB3" w14:textId="77777777" w:rsidP="00844938">
      <w:pPr>
        <w:ind w:right="454"/>
        <w:rPr>
          <w:b/>
          <w:color w:val="808080"/>
          <w:rFonts w:cs="Arial"/>
          <w:sz w:val="28"/>
          <w:szCs w:val="28"/>
        </w:rPr>
      </w:pPr>
    </w:p>
    <w:p w:rsidR="0083076D" w:rsidRDefault="0083076D" w14:paraId="4744939D" w14:textId="77777777" w:rsidP="00844938" w:rsidRPr="00BB5187">
      <w:pPr>
        <w:ind w:right="454"/>
        <w:rPr>
          <w:b/>
          <w:color w:val="808080"/>
          <w:rFonts w:cs="Arial"/>
          <w:sz w:val="28"/>
          <w:szCs w:val="28"/>
        </w:rPr>
      </w:pPr>
    </w:p>
    <w:p w:rsidR="00D15726" w:rsidRDefault="0083076D" w14:paraId="4FEF9176" w14:textId="55467E62" w:rsidP="00844938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2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>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zpravodaje – člena RVH UTB:</w:t>
      </w:r>
    </w:p>
    <w:p w:rsidR="0083076D" w:rsidRDefault="0083076D" w14:paraId="0C6B63E6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3794"/>
        <w:gridCol w:w="5528"/>
      </w:tblGrid>
      <w:tr w14:paraId="6243DB2B" w14:textId="77777777" w:rsidR="0083076D" w:rsidRPr="00BB5187" w:rsidTr="002D5743">
        <w:tc>
          <w:tcPr>
            <w:shd w:fill="F7CAAC" w:color="auto" w:themeFill="accent2" w:themeFillTint="66" w:val="clear"/>
            <w:tcW w:w="3794" w:type="dxa"/>
          </w:tcPr>
          <w:p w:rsidR="0083076D" w:rsidRDefault="0083076D" w14:paraId="0DF4E01F" w14:textId="1C536B35" w:rsidP="00443A34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Jméno a příjmení zpravodaje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:rsidR="0083076D" w:rsidRDefault="00523C0C" w14:paraId="0646B96A" w14:textId="681D135D" w:rsidP="00443A34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akad. soch. Ondřej Podzimek</w:t>
            </w:r>
          </w:p>
        </w:tc>
      </w:tr>
    </w:tbl>
    <w:p w:rsidR="0083076D" w:rsidRDefault="0083076D" w14:paraId="04355B1B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p w:rsidR="000776D5" w:rsidRDefault="000776D5" w14:paraId="4050B0E1" w14:textId="77777777" w:rsidP="000776D5" w:rsidRPr="00213E0C">
      <w:pPr>
        <w:rPr>
          <w:rFonts w:ascii="Arial Narrow" w:hAnsi="Arial Narrow"/>
          <w:sz w:val="24"/>
          <w:szCs w:val="24"/>
        </w:rPr>
      </w:pPr>
    </w:p>
    <w:p w:rsidR="0083076D" w:rsidRDefault="0083076D" w14:paraId="50B0E471" w14:textId="0A41F522" w:rsidP="0083076D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3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.) </w:t>
      </w:r>
      <w:r>
        <w:rPr>
          <w:b/>
          <w:color w:val="C45911"/>
          <w:rFonts w:ascii="Arial Narrow" w:cs="Arial" w:hAnsi="Arial Narrow"/>
          <w:sz w:val="32"/>
          <w:szCs w:val="32"/>
        </w:rPr>
        <w:t>Vypořádání konkrétních připomínek RVH UTB:</w:t>
      </w:r>
    </w:p>
    <w:p w:rsidR="0083076D" w:rsidRDefault="0083076D" w14:paraId="2D38B22C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1B6F65B7" w14:textId="77777777" w:rsidR="0083076D" w:rsidRPr="00BB5187" w:rsidTr="00E27002">
        <w:tc>
          <w:tcPr>
            <w:shd w:fill="F7CAAC" w:color="auto" w:themeFill="accent2" w:themeFillTint="66" w:val="clear"/>
            <w:tcW w:w="4503" w:type="dxa"/>
          </w:tcPr>
          <w:p w:rsidR="0083076D" w:rsidRDefault="0083076D" w14:paraId="731803C5" w14:textId="30CD5EAC" w:rsidP="00443A34" w:rsidRPr="00F23365">
            <w:pPr>
              <w:ind w:right="454"/>
              <w:rPr>
                <w:b/>
                <w:rFonts w:ascii="Arial Narrow" w:cs="Arial" w:hAnsi="Arial Narrow"/>
                <w:sz w:val="22"/>
                <w:szCs w:val="22"/>
              </w:rPr>
            </w:pPr>
            <w:r w:rsidRPr="00F23365">
              <w:rPr>
                <w:rFonts w:ascii="Arial Narrow" w:cs="Arial" w:hAnsi="Arial Narrow"/>
                <w:sz w:val="22"/>
                <w:szCs w:val="22"/>
              </w:rPr>
              <w:t>Číslo usnesení RVH UTB:</w:t>
            </w:r>
          </w:p>
        </w:tc>
        <w:tc>
          <w:tcPr>
            <w:tcW w:w="4819" w:type="dxa"/>
          </w:tcPr>
          <w:p w:rsidR="0083076D" w:rsidRDefault="00ED43BE" w14:paraId="7B5588D6" w14:textId="303AE226" w:rsidP="00443A34" w:rsidRPr="00F23365">
            <w:pPr>
              <w:ind w:right="454"/>
              <w:rPr>
                <w:color w:val="C45911"/>
                <w:rFonts w:ascii="Arial Narrow" w:cs="Arial" w:hAnsi="Arial Narrow"/>
                <w:sz w:val="22"/>
                <w:szCs w:val="22"/>
              </w:rPr>
            </w:pPr>
            <w:r w:rsidRPr="00ED43BE">
              <w:rPr>
                <w:color w:val="C45911"/>
                <w:rFonts w:ascii="Arial Narrow" w:cs="Arial" w:hAnsi="Arial Narrow"/>
                <w:sz w:val="22"/>
                <w:szCs w:val="22"/>
              </w:rPr>
              <w:t>Usnesení č. 6/kh13</w:t>
            </w:r>
          </w:p>
        </w:tc>
      </w:tr>
    </w:tbl>
    <w:p w:rsidR="0083076D" w:rsidRDefault="0083076D" w14:paraId="1B9DED95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7731F007" w14:textId="77777777" w:rsidR="0083076D" w:rsidRPr="00BB5187" w:rsidTr="00E27002"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503" w:type="dxa"/>
          </w:tcPr>
          <w:p w:rsidR="0083076D" w:rsidRDefault="00F7429A" w14:paraId="05C7B86A" w14:textId="2C3E8DC3" w:rsidP="00F7429A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>Znění p</w:t>
            </w:r>
            <w:r w:rsidR="0083076D" w:rsidRPr="00E27002">
              <w:rPr>
                <w:rFonts w:ascii="Arial Narrow" w:cs="Arial" w:hAnsi="Arial Narrow"/>
                <w:sz w:val="22"/>
                <w:szCs w:val="22"/>
              </w:rPr>
              <w:t>řipomínk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y</w:t>
            </w:r>
          </w:p>
        </w:tc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819" w:type="dxa"/>
          </w:tcPr>
          <w:p w:rsidR="00F7429A" w:rsidRDefault="0083076D" w14:paraId="76D14B9A" w14:textId="139404AE" w:rsidP="00443A34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Vypořádání </w:t>
            </w:r>
            <w:r w:rsidR="00F7429A" w:rsidRPr="00E27002">
              <w:rPr>
                <w:rFonts w:ascii="Arial Narrow" w:cs="Arial" w:hAnsi="Arial Narrow"/>
                <w:sz w:val="22"/>
                <w:szCs w:val="22"/>
              </w:rPr>
              <w:t>připomínky</w:t>
            </w:r>
          </w:p>
          <w:p w:rsidR="0083076D" w:rsidRDefault="0083076D" w14:paraId="59FA6CEF" w14:textId="6999F28F" w:rsidP="006940A1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(SPLNĚNO / NESPLNĚNO + </w:t>
            </w:r>
            <w:r w:rsidR="006940A1">
              <w:rPr>
                <w:rFonts w:ascii="Arial Narrow" w:cs="Arial" w:hAnsi="Arial Narrow"/>
                <w:sz w:val="22"/>
                <w:szCs w:val="22"/>
              </w:rPr>
              <w:t>odůvodnění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)</w:t>
            </w:r>
          </w:p>
        </w:tc>
      </w:tr>
      <w:tr w14:paraId="12A16A09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054441A6" w14:textId="434FE2A5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Koncepčně dořešit ve vazbě na připomínky oponenta jednoznačné přiřazení kódu ISCED F a oblasti vzdělávání (skladba profilu absolventa odpovídá spíše kombinovanému SP s oblastmi vzdělávání Mediální a komunikační studia (Marketingová komunikace a PR) a Ekonomické obory (Marketing a obchod).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6973A39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objasnil své úvahy relevantní pro zařazení studijního programu do příslušné skupiny ISCED F a oblasti vzdělávání.</w:t>
            </w:r>
          </w:p>
        </w:tc>
      </w:tr>
      <w:tr w14:paraId="1457DF3E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768D9A78" w14:textId="7F8E684C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Vysvětlit v akreditačním spisu pojem „marketingové komunikace“ ve vztahu k obvyklému pojmu „marketingová komunikace“, zdůraznit odlišnosti a vysvětlit vztah k marketingovému managementu.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316BEC6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rPr>
                <w:rFonts w:ascii="Arial Narrow"/>
              </w:rPr>
              <w:t>SPLNĚNO</w:t>
            </w:r>
          </w:p>
          <w:p>
            <w:pPr>
              <w:ind w:right="454"/>
            </w:pPr>
            <w:r>
              <w:rPr>
                <w:rFonts w:ascii="Arial Narrow"/>
              </w:rPr>
              <w:t>Název SP byl upraven.</w:t>
            </w:r>
          </w:p>
        </w:tc>
      </w:tr>
      <w:tr w14:paraId="27AE8A3C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0A1C0220" w14:textId="70A85AE2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Okomentovat soulad mezi obsahem SP, široce formulovanými cíli studia a profilem absolventa, jasně vymezit priority studijního programu.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F8A4CBB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Bylo upraveno a zpřesměno v textu žádosti.</w:t>
            </w:r>
          </w:p>
        </w:tc>
      </w:tr>
      <w:tr w14:paraId="38766441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3602CD9A" w14:textId="5186569B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U návrhu obsahu SZZ okomentovat, co jsou základní, nosné znalosti pro absolvování SP.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496639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Formlace byly revidovány a  upraveny.</w:t>
            </w:r>
          </w:p>
          <w:p>
            <w:pPr>
              <w:ind w:right="454"/>
            </w:pPr>
            <w:r/>
          </w:p>
        </w:tc>
      </w:tr>
      <w:tr w14:paraId="7B14EAED" w14:textId="77777777" w:rsidR="0083076D" w:rsidRPr="00BB5187" w:rsidTr="00E27002">
        <w:tc>
          <w:tcPr>
            <w:shd w:fill="auto" w:color="auto" w:val="clear"/>
            <w:tcW w:w="4503" w:type="dxa"/>
          </w:tcPr>
          <w:p w:rsidR="00102851" w:rsidRDefault="00102851" w14:paraId="3A835C3A" w14:textId="2E5953BE" w:rsidP="00102851" w:rsidRPr="00102851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 xml:space="preserve">Okomentovat možný nesoulad v navržených kompetencích v oblasti odborného </w:t>
            </w:r>
          </w:p>
          <w:p w:rsidR="00102851" w:rsidRDefault="00102851" w14:paraId="5C75EAFF" w14:textId="77777777" w:rsidP="00102851" w:rsidRPr="00102851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 xml:space="preserve">a speciálního profilu absolventa, a to v částech označených jako 11., 14., 15., 17., </w:t>
            </w:r>
          </w:p>
          <w:p w:rsidR="0083076D" w:rsidRDefault="00102851" w14:paraId="30F0DC65" w14:textId="32C50EE1" w:rsidP="00102851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a 19., a okomentovat pokrytí těchto kompetencí předměty ve studijním plánu.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343CCC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Došlo k jednoznačnému přiřazení kompetencí k jednotlivým předmětům studijního plánu. Část č. 17 byla vypuštěna.</w:t>
            </w:r>
          </w:p>
        </w:tc>
      </w:tr>
      <w:tr w14:paraId="3DDF7726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6C857C1B" w14:textId="5C89DEB1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U rámcového uplatnění absolventů okomentovat možnost zaujímat řídicí funkce v komunikačních agenturách, marketingových útvarech, odděleních marketingové komunikace v příspěvkových organizacích, pozici specialisty na reklamu a další části komunikačního mixu na střední a vyšší úrovni řízení, pozici vedoucího/člena tvůrčích ko</w:t>
            </w:r>
            <w:bookmarkStart w:id="0" w:name="_GoBack"/>
            <w:bookmarkEnd w:id="0"/>
            <w:r w:rsidRPr="00102851">
              <w:rPr>
                <w:rFonts w:ascii="Arial Narrow" w:cs="Arial" w:hAnsi="Arial Narrow"/>
              </w:rPr>
              <w:t>lektivů v oblastech audiovize, reklamní fotografie a designu, a to z pohledu předmětů podmiňujících uvedené dovednosti.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57F71B4E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Nově je jednoznačně definována návaznost na jednotlivé předměty.</w:t>
            </w:r>
          </w:p>
        </w:tc>
      </w:tr>
      <w:tr w14:paraId="4C897296" w14:textId="77777777" w:rsidR="0083076D" w:rsidRPr="00BB5187" w:rsidTr="00E27002">
        <w:tc>
          <w:tcPr>
            <w:shd w:fill="auto" w:color="auto" w:val="clear"/>
            <w:tcW w:w="4503" w:type="dxa"/>
          </w:tcPr>
          <w:p w:rsidR="00102851" w:rsidRDefault="00102851" w14:paraId="538DBF3B" w14:textId="65DEEC90" w:rsidP="00102851" w:rsidRPr="00102851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 xml:space="preserve">Objasnit a zdůvodnit odlišnost studijního plánu prezenční a kombinované formy studia (jiná struktura předmětů, jiná váha kreditů). Vyjádřit se k doporučení oponenta zpracovat karty předmětů společně pro obě formy studia a nikoliv separovaně </w:t>
            </w:r>
          </w:p>
          <w:p w:rsidR="0083076D" w:rsidRDefault="00102851" w14:paraId="40EAB14A" w14:textId="7FEE2E32" w:rsidP="00102851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pro každou formu zvlášť.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06A03E7A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Struktura předmětů byla sjednocena. Kreditové hodnocení není shodné, což předkladatel řádně zdůvodnil.</w:t>
            </w:r>
          </w:p>
        </w:tc>
      </w:tr>
      <w:tr w14:paraId="4F8BE0DB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2FE48B6D" w14:textId="3FD02017" w:rsidP="00102851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 xml:space="preserve">Okomentovat překryvy v obsahu </w:t>
            </w:r>
            <w:proofErr w:type="gramStart"/>
            <w:r w:rsidRPr="00102851">
              <w:rPr>
                <w:rFonts w:ascii="Arial Narrow" w:cs="Arial" w:hAnsi="Arial Narrow"/>
              </w:rPr>
              <w:t>předmětů  nestejnou</w:t>
            </w:r>
            <w:proofErr w:type="gramEnd"/>
            <w:r w:rsidRPr="00102851">
              <w:rPr>
                <w:rFonts w:ascii="Arial Narrow" w:cs="Arial" w:hAnsi="Arial Narrow"/>
              </w:rPr>
              <w:t xml:space="preserve"> formu a hloubku zpracování karet předmětů, doplnit chybějící </w:t>
            </w:r>
            <w:proofErr w:type="spellStart"/>
            <w:r w:rsidRPr="00102851">
              <w:rPr>
                <w:rFonts w:ascii="Arial Narrow" w:cs="Arial" w:hAnsi="Arial Narrow"/>
              </w:rPr>
              <w:t>prerekvizity</w:t>
            </w:r>
            <w:proofErr w:type="spellEnd"/>
            <w:r w:rsidRPr="00102851">
              <w:rPr>
                <w:rFonts w:ascii="Arial Narrow" w:cs="Arial" w:hAnsi="Arial Narrow"/>
              </w:rPr>
              <w:t xml:space="preserve"> u </w:t>
            </w:r>
            <w:proofErr w:type="spellStart"/>
            <w:r w:rsidRPr="00102851">
              <w:rPr>
                <w:rFonts w:ascii="Arial Narrow" w:cs="Arial" w:hAnsi="Arial Narrow"/>
              </w:rPr>
              <w:t>vícesemestrálních</w:t>
            </w:r>
            <w:proofErr w:type="spellEnd"/>
            <w:r w:rsidRPr="00102851">
              <w:rPr>
                <w:rFonts w:ascii="Arial Narrow" w:cs="Arial" w:hAnsi="Arial Narrow"/>
              </w:rPr>
              <w:t xml:space="preserve"> předmětů.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DC5925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Sylaby (karty) předmětů byly obsahově sjednoceny s doplněním prerekvizit.</w:t>
            </w:r>
          </w:p>
        </w:tc>
      </w:tr>
      <w:tr w14:paraId="0691B6A8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443E15E3" w14:textId="7E763EA4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 xml:space="preserve">Okomentovat nebo doplnit publikační činnost či působení v praxi u garantů předmětů „Ekonomie“, „Kvalitativní a kvantitativní metody“, „Data </w:t>
            </w:r>
            <w:proofErr w:type="spellStart"/>
            <w:r w:rsidRPr="00102851">
              <w:rPr>
                <w:rFonts w:ascii="Arial Narrow" w:cs="Arial" w:hAnsi="Arial Narrow"/>
              </w:rPr>
              <w:t>mining</w:t>
            </w:r>
            <w:proofErr w:type="spellEnd"/>
            <w:r w:rsidRPr="00102851">
              <w:rPr>
                <w:rFonts w:ascii="Arial Narrow" w:cs="Arial" w:hAnsi="Arial Narrow"/>
              </w:rPr>
              <w:t>“.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1CDA87A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dostatečně okomentoval publikační činnost a působení v praxi.</w:t>
            </w:r>
          </w:p>
          <w:p>
            <w:pPr>
              <w:ind w:right="454"/>
            </w:pPr>
            <w:r/>
          </w:p>
        </w:tc>
      </w:tr>
      <w:tr w14:paraId="586C0156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1F1900FB" w14:textId="646DDD55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Provést revizi a aktualizaci povinné a doporučené literatury.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1D476EA2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Aktualizované zdroje byly doplněny.</w:t>
            </w:r>
          </w:p>
        </w:tc>
      </w:tr>
      <w:tr w14:paraId="55F1AB45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427C1AD5" w14:textId="1BBB69A5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Okomentovat rozdílný rozsah „stručné anotace předmětů“.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E1E2802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Bylo sjednoceno.</w:t>
            </w:r>
          </w:p>
        </w:tc>
      </w:tr>
      <w:tr w14:paraId="70AC2382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3344480A" w14:textId="008DB90A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Zvážit posílení předmětů věnujících se jednotlivým nástrojům komunikačního mixu.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5D8C7688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dostatečně vysvětlil skladbu předmětů v magisterském studiu.</w:t>
            </w:r>
          </w:p>
        </w:tc>
      </w:tr>
      <w:tr w14:paraId="0409BD7C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16DB25D8" w14:textId="1F5F719C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Zaktualizovat na str. 111 číslo směrnice rektora SR 18/2018.</w:t>
              <w:lastRenderedPageBreak/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70478D6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379B5BEE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102851" w14:paraId="04B6EF94" w14:textId="3D457527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Okomentovat v sebehodnotící zprávě podíl garanta SP na garanci předmětů „Diplomový seminář 1“, „Diplomový seminář 2“ (podmínka SR 32/2019 Standardy studijních programů).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7911B6B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Podíl  garanta na výuce je doplněn.</w:t>
            </w:r>
          </w:p>
        </w:tc>
      </w:tr>
      <w:tr w14:paraId="570F9462" w14:textId="77777777" w:rsidR="0083076D" w:rsidRPr="00BB5187" w:rsidTr="00E27002">
        <w:tc>
          <w:tcPr>
            <w:shd w:fill="auto" w:color="auto" w:val="clear"/>
            <w:tcW w:w="4503" w:type="dxa"/>
          </w:tcPr>
          <w:p w:rsidR="00102851" w:rsidRDefault="00102851" w14:paraId="720335EF" w14:textId="65308544" w:rsidP="00102851" w:rsidRPr="00102851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 xml:space="preserve">Doplnit v sebehodnotící zprávě komentář ke standardům 7.1 - 7.3 včetně odkazů </w:t>
            </w:r>
          </w:p>
          <w:p w:rsidR="0083076D" w:rsidRDefault="00102851" w14:paraId="5E227E05" w14:textId="003911A8" w:rsidP="00102851" w:rsidRPr="00F7429A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na vzory studijních opor.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C49675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078A8917" w14:textId="77777777" w:rsidR="00ED43BE" w:rsidRPr="00BB5187" w:rsidTr="00E27002">
        <w:tc>
          <w:tcPr>
            <w:shd w:fill="auto" w:color="auto" w:val="clear"/>
            <w:tcW w:w="4503" w:type="dxa"/>
          </w:tcPr>
          <w:p w:rsidR="00ED43BE" w:rsidRDefault="00102851" w14:paraId="68F31C97" w14:textId="63561AD7" w:rsidP="00443A34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Větu „Přijímací řízení je jednokolové…“ změnit na „Přijímací zkouška je jednokolová…“.</w:t>
            </w:r>
          </w:p>
        </w:tc>
        <w:tc>
          <w:tcPr>
            <w:shd w:fill="auto" w:color="auto" w:val="clear"/>
            <w:tcW w:w="4819" w:type="dxa"/>
          </w:tcPr>
          <w:p w:rsidR="00ED43BE" w:rsidRDefault="00ED43BE" w14:paraId="519CCDA8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1E3F7BE6" w14:textId="77777777" w:rsidR="00ED43BE" w:rsidRPr="00BB5187" w:rsidTr="00E27002">
        <w:tc>
          <w:tcPr>
            <w:shd w:fill="auto" w:color="auto" w:val="clear"/>
            <w:tcW w:w="4503" w:type="dxa"/>
          </w:tcPr>
          <w:p w:rsidR="00ED43BE" w:rsidRDefault="00102851" w14:paraId="68B9EFC6" w14:textId="23FEE8C4" w:rsidP="00443A34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Vyjádřit studijní zátěž v souladu s nařízením vlády č. 274/2016 Sb. (neuvádět pouze čas kontaktní výuky).</w:t>
            </w:r>
          </w:p>
        </w:tc>
        <w:tc>
          <w:tcPr>
            <w:shd w:fill="auto" w:color="auto" w:val="clear"/>
            <w:tcW w:w="4819" w:type="dxa"/>
          </w:tcPr>
          <w:p w:rsidR="00ED43BE" w:rsidRDefault="00ED43BE" w14:paraId="40307684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36120806" w14:textId="77777777" w:rsidR="00ED43BE" w:rsidRPr="00BB5187" w:rsidTr="00E27002">
        <w:tc>
          <w:tcPr>
            <w:shd w:fill="auto" w:color="auto" w:val="clear"/>
            <w:tcW w:w="4503" w:type="dxa"/>
          </w:tcPr>
          <w:p w:rsidR="00ED43BE" w:rsidRDefault="00102851" w14:paraId="0480E726" w14:textId="45E0875D" w:rsidP="00443A34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Nahradit v materiálu označení „</w:t>
            </w:r>
            <w:proofErr w:type="spellStart"/>
            <w:r w:rsidRPr="00102851">
              <w:rPr>
                <w:rFonts w:ascii="Arial Narrow" w:cs="Arial" w:hAnsi="Arial Narrow"/>
              </w:rPr>
              <w:t>scan</w:t>
            </w:r>
            <w:proofErr w:type="spellEnd"/>
            <w:r w:rsidRPr="00102851">
              <w:rPr>
                <w:rFonts w:ascii="Arial Narrow" w:cs="Arial" w:hAnsi="Arial Narrow"/>
              </w:rPr>
              <w:t>“ (str. 7, 10, 134) termínem „textový dokument v PDF formátu“.</w:t>
            </w:r>
          </w:p>
        </w:tc>
        <w:tc>
          <w:tcPr>
            <w:shd w:fill="auto" w:color="auto" w:val="clear"/>
            <w:tcW w:w="4819" w:type="dxa"/>
          </w:tcPr>
          <w:p w:rsidR="00ED43BE" w:rsidRDefault="00ED43BE" w14:paraId="60303FF2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601B6B09" w14:textId="77777777" w:rsidR="00ED43BE" w:rsidRPr="00BB5187" w:rsidTr="00E27002">
        <w:tc>
          <w:tcPr>
            <w:shd w:fill="auto" w:color="auto" w:val="clear"/>
            <w:tcW w:w="4503" w:type="dxa"/>
          </w:tcPr>
          <w:p w:rsidR="00102851" w:rsidRDefault="00102851" w14:paraId="6A1EA476" w14:textId="483A8955" w:rsidP="00102851" w:rsidRPr="00102851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 xml:space="preserve">Prověřit, zda je součástí studijního plánu předmět „Neziskové projekty“, zmíněný </w:t>
            </w:r>
          </w:p>
          <w:p w:rsidR="00ED43BE" w:rsidRDefault="00102851" w14:paraId="6CCA913D" w14:textId="34983FD9" w:rsidP="00102851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na str. 113 a 150.</w:t>
            </w:r>
          </w:p>
        </w:tc>
        <w:tc>
          <w:tcPr>
            <w:shd w:fill="auto" w:color="auto" w:val="clear"/>
            <w:tcW w:w="4819" w:type="dxa"/>
          </w:tcPr>
          <w:p w:rsidR="00ED43BE" w:rsidRDefault="00ED43BE" w14:paraId="3232C0CE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Název předmětu byl opraven.</w:t>
            </w:r>
          </w:p>
        </w:tc>
      </w:tr>
      <w:tr w14:paraId="6753BA13" w14:textId="77777777" w:rsidR="00ED43BE" w:rsidRPr="00BB5187" w:rsidTr="00E27002">
        <w:tc>
          <w:tcPr>
            <w:shd w:fill="auto" w:color="auto" w:val="clear"/>
            <w:tcW w:w="4503" w:type="dxa"/>
          </w:tcPr>
          <w:p w:rsidR="00ED43BE" w:rsidRDefault="00102851" w14:paraId="16E62E0F" w14:textId="619F0CDD" w:rsidP="00443A34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Opravit tvrzení na str. 219 ohledně podmínek úspěšného ukončení studia (správně má být Studijní a zkušební řád UTB a vnitřní předpis FMK Pravidla studia).</w:t>
            </w:r>
          </w:p>
        </w:tc>
        <w:tc>
          <w:tcPr>
            <w:shd w:fill="auto" w:color="auto" w:val="clear"/>
            <w:tcW w:w="4819" w:type="dxa"/>
          </w:tcPr>
          <w:p w:rsidR="00ED43BE" w:rsidRDefault="00ED43BE" w14:paraId="1781BD9C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6DAEC507" w14:textId="77777777" w:rsidR="00ED43BE" w:rsidRPr="00BB5187" w:rsidTr="00E27002">
        <w:tc>
          <w:tcPr>
            <w:shd w:fill="auto" w:color="auto" w:val="clear"/>
            <w:tcW w:w="4503" w:type="dxa"/>
          </w:tcPr>
          <w:p w:rsidR="00ED43BE" w:rsidRDefault="00102851" w14:paraId="121651C8" w14:textId="53905E73" w:rsidP="00443A34">
            <w:pPr>
              <w:ind w:right="454"/>
              <w:rPr>
                <w:rFonts w:ascii="Arial Narrow" w:cs="Arial" w:hAnsi="Arial Narrow"/>
              </w:rPr>
            </w:pPr>
            <w:r w:rsidRPr="00102851">
              <w:rPr>
                <w:rFonts w:ascii="Arial Narrow" w:cs="Arial" w:hAnsi="Arial Narrow"/>
              </w:rPr>
              <w:t>Nepoužívat v akreditačním spisu na str. 108, 109, 114,124, 142 charakteristiku Ústavu marketingových komunikací FMK jako servisního střediska, která neodpovídá jeho postavení v organizační struktuře FMK dané Statutem FMK a SD 2019/06  Organizační řád FMK.</w:t>
            </w:r>
          </w:p>
        </w:tc>
        <w:tc>
          <w:tcPr>
            <w:shd w:fill="auto" w:color="auto" w:val="clear"/>
            <w:tcW w:w="4819" w:type="dxa"/>
          </w:tcPr>
          <w:p w:rsidR="00ED43BE" w:rsidRDefault="00ED43BE" w14:paraId="7D4C283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</w:tbl>
    <w:p w:rsidR="0083076D" w:rsidRDefault="0083076D" w14:paraId="2FD0C9E0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 w:rsidR="00E27002" w:rsidRDefault="00E27002" w14:paraId="07E83BCA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 w:rsidR="00E27002" w:rsidRDefault="00E27002" w14:paraId="63901198" w14:textId="079C1ED0" w:rsidP="00A6284C">
      <w:pPr>
        <w:pStyle w:val="Bezmezer"/>
        <w:ind w:right="283"/>
        <w:rPr>
          <w:b/>
          <w:color w:val="C45911"/>
          <w:rFonts w:cs="Arial"/>
          <w:sz w:val="32"/>
          <w:szCs w:val="32"/>
        </w:rPr>
      </w:pPr>
      <w:r w:rsidRPr="00213E0C">
        <w:rPr>
          <w:b/>
          <w:color w:val="C45911"/>
          <w:rFonts w:cs="Arial"/>
          <w:sz w:val="32"/>
          <w:szCs w:val="32"/>
        </w:rPr>
        <w:t xml:space="preserve">Část </w:t>
      </w:r>
      <w:r>
        <w:rPr>
          <w:b/>
          <w:color w:val="C45911"/>
          <w:rFonts w:cs="Arial"/>
          <w:sz w:val="32"/>
          <w:szCs w:val="32"/>
        </w:rPr>
        <w:t>4</w:t>
      </w:r>
      <w:r w:rsidRPr="00213E0C">
        <w:rPr>
          <w:b/>
          <w:color w:val="C45911"/>
          <w:rFonts w:cs="Arial"/>
          <w:sz w:val="32"/>
          <w:szCs w:val="32"/>
        </w:rPr>
        <w:t xml:space="preserve">.) </w:t>
      </w:r>
      <w:r>
        <w:rPr>
          <w:b/>
          <w:color w:val="C45911"/>
          <w:rFonts w:cs="Arial"/>
          <w:sz w:val="32"/>
          <w:szCs w:val="32"/>
        </w:rPr>
        <w:t>Závěrečné shrnutí a návrh na usnesení:</w:t>
      </w:r>
    </w:p>
    <w:p w:rsidR="00E27002" w:rsidRDefault="00E27002" w14:paraId="7CD535F9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475BC7A4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3415E76B" w14:textId="4A088BAF" w:rsidP="00E27002" w:rsidRPr="00213E0C">
            <w:pPr>
              <w:pStyle w:val="Bezmezer"/>
              <w:ind w:right="284"/>
              <w:spacing w:before="40" w:after="40"/>
              <w:rPr>
                <w:i/>
                <w:rFonts w:cs="Arial"/>
                <w:sz w:val="20"/>
              </w:rPr>
            </w:pPr>
            <w:r>
              <w:t>Závěrečné shrnutí, případně další zjištění</w:t>
            </w:r>
          </w:p>
        </w:tc>
      </w:tr>
      <w:tr w14:paraId="2AFE717D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 w:rsidR="00F7429A" w:rsidRDefault="00E27002" w14:paraId="7CD8FA12" w14:textId="1C9A7CCF" w:rsidP="00443A34" w:rsidRPr="00213E0C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rPr>
                <w:sz w:val="20"/>
              </w:rPr>
              <w:t>Předkladatel se vyjádřil ke všem vzneseným připomínkám, v relevantních případech upravil obsah žádosti a obsah studijního plánu.</w:t>
            </w:r>
          </w:p>
        </w:tc>
      </w:tr>
    </w:tbl>
    <w:p w:rsidR="00F7429A" w:rsidRDefault="00F7429A" w14:paraId="0D9E3BBD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5CF335F2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40CEE9FC" w14:textId="76F86C04" w:rsidP="00F7429A" w:rsidRPr="00E27002">
            <w:pPr>
              <w:pStyle w:val="Bezmezer"/>
              <w:ind w:right="284"/>
              <w:spacing w:before="40" w:after="40"/>
              <w:rPr>
                <w:i/>
                <w:rFonts w:cs="Arial"/>
                <w:szCs w:val="22"/>
              </w:rPr>
            </w:pPr>
            <w:r w:rsidRPr="00E27002">
              <w:rPr>
                <w:szCs w:val="22"/>
              </w:rPr>
              <w:t>Návrh zpravodaje na usnesení RVH UTB</w:t>
            </w:r>
          </w:p>
        </w:tc>
      </w:tr>
      <w:tr w14:paraId="5644ADE8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>
            <w:pPr>
              <w:pStyle w:val="Bezmezer"/>
              <w:jc w:val="left"/>
              <w:ind w:right="284"/>
              <w:spacing w:before="40" w:after="40"/>
            </w:pPr>
            <w:r/>
          </w:p>
          <w:p w:rsidR="00F7429A" w:rsidRDefault="00E27002" w14:paraId="411BFD57" w14:textId="6EFF2F72" w:rsidP="00443A34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t>Doporučuji schválit studijní program a schválit záměr předložit žádost o akreditaci studijního programu Národnímu akreditačnímu úřadu pro vysoké školství.</w:t>
            </w:r>
          </w:p>
          <w:p w:rsidR="00E27002" w:rsidRDefault="00E27002" w14:paraId="1EBF258E" w14:textId="48D04E7C" w:rsidP="00443A34" w:rsidRPr="00F23365">
            <w:pPr>
              <w:pStyle w:val="Bezmezer"/>
              <w:jc w:val="left"/>
              <w:ind w:right="284"/>
              <w:spacing w:before="40" w:after="40"/>
              <w:rPr>
                <w:i/>
                <w:rFonts w:cs="Arial"/>
                <w:sz w:val="20"/>
              </w:rPr>
            </w:pPr>
          </w:p>
        </w:tc>
      </w:tr>
    </w:tbl>
    <w:p w:rsidR="00F23365" w:rsidRDefault="00F23365" w14:paraId="577C3A2B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</w:p>
    <w:p w:rsidR="00F23365" w:rsidRDefault="00F23365" w14:paraId="5BA06FFE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Datum: </w:t>
      </w:r>
      <w:r>
        <w:rPr>
          <w:rFonts w:ascii="Arial Narrow" w:hAnsi="Arial Narrow"/>
          <w:sz w:val="24"/>
          <w:szCs w:val="24"/>
        </w:rPr>
        <w:tab/>
        <w:t xml:space="preserve">            21. 2. 2020</w:t>
      </w:r>
    </w:p>
    <w:p w:rsidR="00A4516D" w:rsidRDefault="00F23365" w14:paraId="5FDB930B" w14:textId="0A6B59B1" w:rsidP="00F23365" w:rsidRPr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 zpravodaje:  Ondřej Podzimek v.r.</w:t>
        <w:lastRenderedPageBreak/>
      </w:r>
    </w:p>
    <w:sectPr w:rsidR="00A4516D" w:rsidRPr="00F23365" w:rsidSect="006940A1">
      <w:docGrid w:linePitch="360"/>
      <w:footerReference r:id="rId10" w:type="default"/>
      <w:pgSz w:w="11906" w:h="16838"/>
      <w:pgMar w:left="1417" w:right="1417" w:top="1417" w:bottom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9EEB0" w14:textId="77777777" w:rsidR="00BB5187" w:rsidRDefault="00BB5187" w:rsidP="00A24846">
      <w:r>
        <w:separator/>
      </w:r>
    </w:p>
  </w:endnote>
  <w:endnote w:type="continuationSeparator" w:id="0">
    <w:p w14:paraId="373727A2" w14:textId="77777777" w:rsidR="00BB5187" w:rsidRDefault="00BB5187" w:rsidP="00A24846"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088610"/>
      <w:docPartObj>
        <w:docPartGallery w:val="Page Numbers (Bottom of Page)"/>
        <w:docPartUnique/>
      </w:docPartObj>
    </w:sdtPr>
    <w:sdtEndPr/>
    <w:sdtContent>
      <w:p w14:paraId="6AFE8BC9" w14:textId="2F84BED8" w:rsidR="00BB5187" w:rsidRDefault="00BB51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851">
          <w:rPr>
            <w:noProof/>
          </w:rPr>
          <w:t>2</w:t>
        </w:r>
        <w:r>
          <w:fldChar w:fldCharType="end"/>
        </w:r>
      </w:p>
    </w:sdtContent>
  </w:sdt>
  <w:p w14:paraId="7D554AE9" w14:textId="77777777" w:rsidR="00BB5187" w:rsidRDefault="00BB51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DD7F9" w14:textId="77777777" w:rsidR="00BB5187" w:rsidRDefault="00BB5187" w:rsidP="00A24846">
      <w:r>
        <w:separator/>
      </w:r>
    </w:p>
  </w:footnote>
  <w:footnote w:type="continuationSeparator" w:id="0">
    <w:p w14:paraId="271F5E06" w14:textId="77777777" w:rsidR="00BB5187" w:rsidRDefault="00BB5187" w:rsidP="00A2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7A874A2"/>
    <w:tmpl w:val="0772FAA6"/>
    <w:lvl w:ilvl="0" w:tplc="6D2806A2">
      <w:numFmt w:val="bullet"/>
      <w:lvlText w:val="-"/>
      <w:start w:val="0"/>
      <w:rPr>
        <w:rFonts w:ascii="Trebuchet MS" w:cs="Times New Roman" w:eastAsia="Times New Roman" w:hAnsi="Trebuchet MS" w:hint="default"/>
      </w:rPr>
      <w:pPr>
        <w:ind w:left="720"/>
        <w:ind w:hanging="360"/>
        <w:tabs>
          <w:tab w:val="num" w:pos="720"/>
        </w:tabs>
      </w:pPr>
      <w:lvlJc w:val="left"/>
    </w:lvl>
    <w:lvl w:ilvl="1" w:tentative="1" w:tplc="129AF4B2">
      <w:numFmt w:val="bullet"/>
      <w:lvlText w:val="•"/>
      <w:start w:val="1"/>
      <w:rPr>
        <w:rFonts w:ascii="Times New Roman" w:hAnsi="Times New Roman" w:hint="default"/>
      </w:rPr>
      <w:pPr>
        <w:ind w:left="1440"/>
        <w:ind w:hanging="360"/>
        <w:tabs>
          <w:tab w:val="num" w:pos="1440"/>
        </w:tabs>
      </w:pPr>
      <w:lvlJc w:val="left"/>
    </w:lvl>
    <w:lvl w:ilvl="2" w:tentative="1" w:tplc="0BB45016">
      <w:numFmt w:val="bullet"/>
      <w:lvlText w:val="•"/>
      <w:start w:val="1"/>
      <w:rPr>
        <w:rFonts w:ascii="Times New Roman" w:hAnsi="Times New Roman" w:hint="default"/>
      </w:rPr>
      <w:pPr>
        <w:ind w:left="2160"/>
        <w:ind w:hanging="360"/>
        <w:tabs>
          <w:tab w:val="num" w:pos="2160"/>
        </w:tabs>
      </w:pPr>
      <w:lvlJc w:val="left"/>
    </w:lvl>
    <w:lvl w:ilvl="3" w:tentative="1" w:tplc="C778D38C">
      <w:numFmt w:val="bullet"/>
      <w:lvlText w:val="•"/>
      <w:start w:val="1"/>
      <w:rPr>
        <w:rFonts w:ascii="Times New Roman" w:hAnsi="Times New Roman" w:hint="default"/>
      </w:rPr>
      <w:pPr>
        <w:ind w:left="2880"/>
        <w:ind w:hanging="360"/>
        <w:tabs>
          <w:tab w:val="num" w:pos="2880"/>
        </w:tabs>
      </w:pPr>
      <w:lvlJc w:val="left"/>
    </w:lvl>
    <w:lvl w:ilvl="4" w:tentative="1" w:tplc="60D2D2FC">
      <w:numFmt w:val="bullet"/>
      <w:lvlText w:val="•"/>
      <w:start w:val="1"/>
      <w:rPr>
        <w:rFonts w:ascii="Times New Roman" w:hAnsi="Times New Roman" w:hint="default"/>
      </w:rPr>
      <w:pPr>
        <w:ind w:left="3600"/>
        <w:ind w:hanging="360"/>
        <w:tabs>
          <w:tab w:val="num" w:pos="3600"/>
        </w:tabs>
      </w:pPr>
      <w:lvlJc w:val="left"/>
    </w:lvl>
    <w:lvl w:ilvl="5" w:tentative="1" w:tplc="8D34712C">
      <w:numFmt w:val="bullet"/>
      <w:lvlText w:val="•"/>
      <w:start w:val="1"/>
      <w:rPr>
        <w:rFonts w:ascii="Times New Roman" w:hAnsi="Times New Roman" w:hint="default"/>
      </w:rPr>
      <w:pPr>
        <w:ind w:left="4320"/>
        <w:ind w:hanging="360"/>
        <w:tabs>
          <w:tab w:val="num" w:pos="4320"/>
        </w:tabs>
      </w:pPr>
      <w:lvlJc w:val="left"/>
    </w:lvl>
    <w:lvl w:ilvl="6" w:tentative="1" w:tplc="14AC5C64">
      <w:numFmt w:val="bullet"/>
      <w:lvlText w:val="•"/>
      <w:start w:val="1"/>
      <w:rPr>
        <w:rFonts w:ascii="Times New Roman" w:hAnsi="Times New Roman" w:hint="default"/>
      </w:rPr>
      <w:pPr>
        <w:ind w:left="5040"/>
        <w:ind w:hanging="360"/>
        <w:tabs>
          <w:tab w:val="num" w:pos="5040"/>
        </w:tabs>
      </w:pPr>
      <w:lvlJc w:val="left"/>
    </w:lvl>
    <w:lvl w:ilvl="7" w:tentative="1" w:tplc="EF0AFA6E">
      <w:numFmt w:val="bullet"/>
      <w:lvlText w:val="•"/>
      <w:start w:val="1"/>
      <w:rPr>
        <w:rFonts w:ascii="Times New Roman" w:hAnsi="Times New Roman" w:hint="default"/>
      </w:rPr>
      <w:pPr>
        <w:ind w:left="5760"/>
        <w:ind w:hanging="360"/>
        <w:tabs>
          <w:tab w:val="num" w:pos="5760"/>
        </w:tabs>
      </w:pPr>
      <w:lvlJc w:val="left"/>
    </w:lvl>
    <w:lvl w:ilvl="8" w:tentative="1" w:tplc="EC6EC2DE">
      <w:numFmt w:val="bullet"/>
      <w:lvlText w:val="•"/>
      <w:start w:val="1"/>
      <w:rPr>
        <w:rFonts w:ascii="Times New Roman" w:hAnsi="Times New Roman" w:hint="default"/>
      </w:rPr>
      <w:pPr>
        <w:ind w:left="6480"/>
        <w:ind w:hanging="360"/>
        <w:tabs>
          <w:tab w:val="num" w:pos="6480"/>
        </w:tabs>
      </w:pPr>
      <w:lvlJc w:val="left"/>
    </w:lvl>
  </w:abstractNum>
  <w:abstractNum w:abstractNumId="1">
    <w:multiLevelType w:val="hybridMultilevel"/>
    <w:nsid w:val="420D3A0A"/>
    <w:tmpl w:val="C0224D3A"/>
    <w:lvl w:ilvl="0" w:tplc="3F2A7C7E">
      <w:numFmt w:val="bullet"/>
      <w:lvlText w:val=""/>
      <w:start w:val="1"/>
      <w:rPr>
        <w:rFonts w:ascii="Symbol" w:hAnsi="Symbol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2">
    <w:multiLevelType w:val="hybridMultilevel"/>
    <w:nsid w:val="66313E49"/>
    <w:tmpl w:val="D87485C8"/>
    <w:lvl w:ilvl="0" w:tplc="0A6AF334">
      <w:numFmt w:val="bullet"/>
      <w:lvlText w:val="-"/>
      <w:start w:val="0"/>
      <w:rPr>
        <w:rFonts w:ascii="Calibri" w:cs="Times New Roman" w:eastAsia="Times New Roman" w:hAnsi="Calibri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3">
    <w:multiLevelType w:val="hybridMultilevel"/>
    <w:nsid w:val="698030A8"/>
    <w:tmpl w:val="A7CE0A28"/>
    <w:lvl w:ilvl="0" w:tplc="04050017">
      <w:numFmt w:val="lowerLetter"/>
      <w:lvlText w:val="%1)"/>
      <w:start w:val="1"/>
      <w:rPr>
        <w:rFonts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:rsids>
    <w:rsidRoot val="00A6284C"/>
    <w:rsid val="00001CD1"/>
    <w:rsid val="00012E61"/>
    <w:rsid val="00015660"/>
    <w:rsid val="00016416"/>
    <w:rsid val="00024F8E"/>
    <w:rsid val="000259C2"/>
    <w:rsid val="00036B5B"/>
    <w:rsid val="00041266"/>
    <w:rsid val="00047DA7"/>
    <w:rsid val="00052181"/>
    <w:rsid val="00063A28"/>
    <w:rsid val="00064986"/>
    <w:rsid val="00065C6E"/>
    <w:rsid val="0007025A"/>
    <w:rsid val="00070734"/>
    <w:rsid val="00072A84"/>
    <w:rsid val="000776D5"/>
    <w:rsid val="00081C47"/>
    <w:rsid val="00083D8B"/>
    <w:rsid val="00087ACC"/>
    <w:rsid val="00090043"/>
    <w:rsid val="0009298E"/>
    <w:rsid val="000938A6"/>
    <w:rsid val="00095BCF"/>
    <w:rsid val="000A37B7"/>
    <w:rsid val="000A61C5"/>
    <w:rsid val="000B48CA"/>
    <w:rsid val="000B4CB2"/>
    <w:rsid val="000B4D85"/>
    <w:rsid val="000C3DE7"/>
    <w:rsid val="000C5C02"/>
    <w:rsid val="000C7A4B"/>
    <w:rsid val="000D00A5"/>
    <w:rsid val="000D63BE"/>
    <w:rsid val="000D738A"/>
    <w:rsid val="000E325B"/>
    <w:rsid val="000F15F7"/>
    <w:rsid val="000F4FB7"/>
    <w:rsid val="000F60E5"/>
    <w:rsid val="00102851"/>
    <w:rsid val="00104C9E"/>
    <w:rsid val="00106A4E"/>
    <w:rsid val="00114E60"/>
    <w:rsid val="0011589C"/>
    <w:rsid val="00115B8F"/>
    <w:rsid val="00115C68"/>
    <w:rsid val="001168F2"/>
    <w:rsid val="0012127F"/>
    <w:rsid val="001218C2"/>
    <w:rsid val="001226B8"/>
    <w:rsid val="00126BD9"/>
    <w:rsid val="00130CD6"/>
    <w:rsid val="00136655"/>
    <w:rsid val="001369D5"/>
    <w:rsid val="001413D1"/>
    <w:rsid val="00141DCE"/>
    <w:rsid val="001463DE"/>
    <w:rsid val="00146594"/>
    <w:rsid val="00147BD1"/>
    <w:rsid val="001504F5"/>
    <w:rsid val="001530A4"/>
    <w:rsid val="00153A98"/>
    <w:rsid val="00156498"/>
    <w:rsid val="001575D5"/>
    <w:rsid val="00160D7F"/>
    <w:rsid val="00161E96"/>
    <w:rsid val="00163EBD"/>
    <w:rsid val="00163FC0"/>
    <w:rsid val="001664E7"/>
    <w:rsid val="001710EA"/>
    <w:rsid val="00172EAA"/>
    <w:rsid val="00174FCA"/>
    <w:rsid val="00176CC5"/>
    <w:rsid val="0018384D"/>
    <w:rsid val="001914EA"/>
    <w:rsid val="00193F5F"/>
    <w:rsid val="00194A08"/>
    <w:rsid val="00194F07"/>
    <w:rsid val="00197AFD"/>
    <w:rsid val="001A098F"/>
    <w:rsid val="001A1870"/>
    <w:rsid val="001A46BD"/>
    <w:rsid val="001B3793"/>
    <w:rsid val="001C35B6"/>
    <w:rsid val="001C5F57"/>
    <w:rsid val="001C61C6"/>
    <w:rsid val="001D25E4"/>
    <w:rsid val="001D597A"/>
    <w:rsid val="001E00AF"/>
    <w:rsid val="001E045C"/>
    <w:rsid val="001F1F8A"/>
    <w:rsid val="0020541C"/>
    <w:rsid val="00213E0C"/>
    <w:rsid val="0021568F"/>
    <w:rsid val="00216FF0"/>
    <w:rsid val="0021790C"/>
    <w:rsid val="00221B74"/>
    <w:rsid val="00223B34"/>
    <w:rsid val="00225D15"/>
    <w:rsid val="00226DDE"/>
    <w:rsid val="0023537E"/>
    <w:rsid val="00235582"/>
    <w:rsid val="00245866"/>
    <w:rsid val="00253FB4"/>
    <w:rsid val="00255AA1"/>
    <w:rsid val="00256C85"/>
    <w:rsid val="002577DA"/>
    <w:rsid val="002615D8"/>
    <w:rsid val="00262A7C"/>
    <w:rsid val="00262FEA"/>
    <w:rsid val="00265FBB"/>
    <w:rsid val="00285631"/>
    <w:rsid val="00294832"/>
    <w:rsid val="00297509"/>
    <w:rsid val="002A3C5B"/>
    <w:rsid val="002A5AFF"/>
    <w:rsid val="002B4A83"/>
    <w:rsid val="002B5EAC"/>
    <w:rsid val="002C32D9"/>
    <w:rsid val="002C657B"/>
    <w:rsid val="002C68F5"/>
    <w:rsid val="002C71D4"/>
    <w:rsid val="002C7478"/>
    <w:rsid val="002D0EE9"/>
    <w:rsid val="002D29A6"/>
    <w:rsid val="002D2CDC"/>
    <w:rsid val="002D32DE"/>
    <w:rsid val="002D533D"/>
    <w:rsid val="002D5743"/>
    <w:rsid val="002E0C02"/>
    <w:rsid val="002E4A96"/>
    <w:rsid val="002E6BFA"/>
    <w:rsid val="002F2099"/>
    <w:rsid val="002F66FA"/>
    <w:rsid val="002F7AC3"/>
    <w:rsid val="00304126"/>
    <w:rsid val="0031254C"/>
    <w:rsid val="00313E77"/>
    <w:rsid val="00325656"/>
    <w:rsid val="00326909"/>
    <w:rsid val="00331454"/>
    <w:rsid val="00333C6F"/>
    <w:rsid val="00334C2F"/>
    <w:rsid val="003371F2"/>
    <w:rsid val="003403F1"/>
    <w:rsid val="00340895"/>
    <w:rsid val="00340F08"/>
    <w:rsid val="00344781"/>
    <w:rsid val="00350201"/>
    <w:rsid val="003562B9"/>
    <w:rsid val="00357002"/>
    <w:rsid val="003607F1"/>
    <w:rsid val="00365DA2"/>
    <w:rsid val="00374EB7"/>
    <w:rsid val="00390266"/>
    <w:rsid val="00392F8E"/>
    <w:rsid val="00393FC0"/>
    <w:rsid val="003954B2"/>
    <w:rsid val="0039604B"/>
    <w:rsid val="003A5467"/>
    <w:rsid val="003A5669"/>
    <w:rsid val="003B19CA"/>
    <w:rsid val="003B2961"/>
    <w:rsid val="003B4596"/>
    <w:rsid val="003B6B3D"/>
    <w:rsid val="003B7688"/>
    <w:rsid val="003C074F"/>
    <w:rsid val="003D0633"/>
    <w:rsid val="003D1564"/>
    <w:rsid val="003D286E"/>
    <w:rsid val="003E2975"/>
    <w:rsid val="003E30D2"/>
    <w:rsid val="003E487E"/>
    <w:rsid val="003F4A11"/>
    <w:rsid val="003F6125"/>
    <w:rsid val="004031F3"/>
    <w:rsid val="00406955"/>
    <w:rsid val="00410254"/>
    <w:rsid val="00422D19"/>
    <w:rsid val="004251E2"/>
    <w:rsid val="0043058D"/>
    <w:rsid val="0043501D"/>
    <w:rsid val="00444245"/>
    <w:rsid val="004467BD"/>
    <w:rsid val="004602B6"/>
    <w:rsid val="0046767D"/>
    <w:rsid val="00473E7C"/>
    <w:rsid val="00475E32"/>
    <w:rsid val="0048034E"/>
    <w:rsid val="004835DA"/>
    <w:rsid val="0049438E"/>
    <w:rsid val="004958B7"/>
    <w:rsid val="00497C82"/>
    <w:rsid val="00497C91"/>
    <w:rsid val="004A2FB3"/>
    <w:rsid val="004A3DD1"/>
    <w:rsid val="004A53A2"/>
    <w:rsid val="004B620D"/>
    <w:rsid val="004B789E"/>
    <w:rsid val="004C2425"/>
    <w:rsid val="004D4629"/>
    <w:rsid val="004D4B61"/>
    <w:rsid val="004D6159"/>
    <w:rsid val="004D7566"/>
    <w:rsid val="004E60E2"/>
    <w:rsid val="004E7679"/>
    <w:rsid val="004F1AC1"/>
    <w:rsid val="004F3D4B"/>
    <w:rsid val="00520DBD"/>
    <w:rsid val="00523C0C"/>
    <w:rsid val="005242E9"/>
    <w:rsid val="00526907"/>
    <w:rsid val="005320DB"/>
    <w:rsid val="005405C0"/>
    <w:rsid val="00540648"/>
    <w:rsid val="00542EA8"/>
    <w:rsid val="00543007"/>
    <w:rsid val="0054593A"/>
    <w:rsid val="00546021"/>
    <w:rsid val="005533D1"/>
    <w:rsid val="005535D9"/>
    <w:rsid val="0055476D"/>
    <w:rsid val="005604D9"/>
    <w:rsid val="00561172"/>
    <w:rsid val="0057118F"/>
    <w:rsid val="005733E4"/>
    <w:rsid val="00573BD1"/>
    <w:rsid val="005748FC"/>
    <w:rsid val="005802F2"/>
    <w:rsid val="00581F35"/>
    <w:rsid val="00581F99"/>
    <w:rsid val="00583508"/>
    <w:rsid val="00584C31"/>
    <w:rsid val="0058539C"/>
    <w:rsid val="0058573E"/>
    <w:rsid val="00595A2D"/>
    <w:rsid val="005A4040"/>
    <w:rsid val="005B27B9"/>
    <w:rsid val="005B2902"/>
    <w:rsid val="005B3A19"/>
    <w:rsid val="005C00BE"/>
    <w:rsid val="005C66B7"/>
    <w:rsid val="005D1AB3"/>
    <w:rsid val="005D3FB3"/>
    <w:rsid val="005D4298"/>
    <w:rsid val="005D65E8"/>
    <w:rsid val="005D6D24"/>
    <w:rsid val="005E28E9"/>
    <w:rsid val="005E3DA3"/>
    <w:rsid val="005F35C8"/>
    <w:rsid val="005F3E2E"/>
    <w:rsid val="005F6222"/>
    <w:rsid val="005F7F4C"/>
    <w:rsid val="00604A55"/>
    <w:rsid val="006072F1"/>
    <w:rsid val="00614826"/>
    <w:rsid val="00617F9D"/>
    <w:rsid val="006203C4"/>
    <w:rsid val="00621C14"/>
    <w:rsid val="0063310C"/>
    <w:rsid val="006528C6"/>
    <w:rsid val="006603DC"/>
    <w:rsid val="006624F5"/>
    <w:rsid val="0067206F"/>
    <w:rsid val="00677246"/>
    <w:rsid val="00680057"/>
    <w:rsid val="006821DA"/>
    <w:rsid val="00683560"/>
    <w:rsid val="00685577"/>
    <w:rsid val="0068593E"/>
    <w:rsid val="006867E0"/>
    <w:rsid val="00691411"/>
    <w:rsid val="00693DFC"/>
    <w:rsid val="006940A1"/>
    <w:rsid val="006960C3"/>
    <w:rsid val="006965DC"/>
    <w:rsid val="006A3B7A"/>
    <w:rsid val="006A7421"/>
    <w:rsid val="006B3132"/>
    <w:rsid val="006B4318"/>
    <w:rsid val="006B45D8"/>
    <w:rsid val="006B4AEB"/>
    <w:rsid val="006B735B"/>
    <w:rsid val="006C26D8"/>
    <w:rsid val="006C2A31"/>
    <w:rsid val="006C2F13"/>
    <w:rsid val="006C5ED8"/>
    <w:rsid val="006D4080"/>
    <w:rsid val="006D5332"/>
    <w:rsid val="006E04A4"/>
    <w:rsid val="006F67C7"/>
    <w:rsid val="007003E0"/>
    <w:rsid val="00706908"/>
    <w:rsid val="00710916"/>
    <w:rsid val="007136C3"/>
    <w:rsid val="00714A56"/>
    <w:rsid val="00731C0C"/>
    <w:rsid val="00731CAB"/>
    <w:rsid val="00732066"/>
    <w:rsid val="0073231D"/>
    <w:rsid val="00732C83"/>
    <w:rsid val="00743EE4"/>
    <w:rsid val="00747CF9"/>
    <w:rsid val="00753E8C"/>
    <w:rsid val="00754ED0"/>
    <w:rsid val="00755614"/>
    <w:rsid val="00757CC9"/>
    <w:rsid val="007671AA"/>
    <w:rsid val="0077211C"/>
    <w:rsid val="00773B03"/>
    <w:rsid val="0077514E"/>
    <w:rsid val="00775C8C"/>
    <w:rsid val="00787426"/>
    <w:rsid val="00787F81"/>
    <w:rsid val="007932EF"/>
    <w:rsid val="007A4B11"/>
    <w:rsid val="007A5E93"/>
    <w:rsid val="007A6500"/>
    <w:rsid val="007B06B9"/>
    <w:rsid val="007B1C6A"/>
    <w:rsid val="007C66A4"/>
    <w:rsid val="007F0345"/>
    <w:rsid val="007F4D8B"/>
    <w:rsid val="007F7C4E"/>
    <w:rsid val="0080078A"/>
    <w:rsid val="00800A19"/>
    <w:rsid val="00800EC8"/>
    <w:rsid val="00800EE2"/>
    <w:rsid val="008013BA"/>
    <w:rsid val="00801E8E"/>
    <w:rsid val="008037C3"/>
    <w:rsid val="00811827"/>
    <w:rsid val="00812D6D"/>
    <w:rsid val="008218DD"/>
    <w:rsid val="0082382F"/>
    <w:rsid val="0083076D"/>
    <w:rsid val="00833829"/>
    <w:rsid val="00834B47"/>
    <w:rsid val="008430A6"/>
    <w:rsid val="00844938"/>
    <w:rsid val="008554F2"/>
    <w:rsid val="00857D87"/>
    <w:rsid val="00863765"/>
    <w:rsid val="008644D1"/>
    <w:rsid val="00866F4D"/>
    <w:rsid val="00872328"/>
    <w:rsid val="008725C9"/>
    <w:rsid val="0087408C"/>
    <w:rsid val="00880052"/>
    <w:rsid val="00880861"/>
    <w:rsid val="00881556"/>
    <w:rsid val="00884D04"/>
    <w:rsid val="00886C25"/>
    <w:rsid val="008920A5"/>
    <w:rsid val="00896604"/>
    <w:rsid val="0089681B"/>
    <w:rsid val="008A0BB6"/>
    <w:rsid val="008B2305"/>
    <w:rsid val="008C0AE7"/>
    <w:rsid val="008C3587"/>
    <w:rsid val="008D1005"/>
    <w:rsid val="008E6088"/>
    <w:rsid val="008F3121"/>
    <w:rsid val="008F7697"/>
    <w:rsid val="008F7D88"/>
    <w:rsid val="00913651"/>
    <w:rsid val="00930AA8"/>
    <w:rsid val="009326EC"/>
    <w:rsid val="00943171"/>
    <w:rsid val="00951FD6"/>
    <w:rsid val="00953A19"/>
    <w:rsid val="009540ED"/>
    <w:rsid val="009547A6"/>
    <w:rsid val="00957BAF"/>
    <w:rsid val="00961C70"/>
    <w:rsid val="00964703"/>
    <w:rsid val="0096494D"/>
    <w:rsid val="00965EA3"/>
    <w:rsid val="00970BC1"/>
    <w:rsid val="00970F25"/>
    <w:rsid val="00973A67"/>
    <w:rsid val="009772E2"/>
    <w:rsid val="00977383"/>
    <w:rsid val="00981008"/>
    <w:rsid val="00982B10"/>
    <w:rsid val="00986A97"/>
    <w:rsid val="009908D4"/>
    <w:rsid val="0099094F"/>
    <w:rsid val="009929B4"/>
    <w:rsid val="0099395E"/>
    <w:rsid val="009A07FC"/>
    <w:rsid val="009A414A"/>
    <w:rsid val="009A48CA"/>
    <w:rsid val="009A5732"/>
    <w:rsid val="009A5A6E"/>
    <w:rsid val="009A6380"/>
    <w:rsid val="009C132D"/>
    <w:rsid val="009C1D66"/>
    <w:rsid val="009C571C"/>
    <w:rsid val="009D1259"/>
    <w:rsid val="009D3E7F"/>
    <w:rsid val="009D5D17"/>
    <w:rsid val="009E02F9"/>
    <w:rsid val="009E6C07"/>
    <w:rsid val="009F0315"/>
    <w:rsid val="009F1B37"/>
    <w:rsid val="00A01FC0"/>
    <w:rsid val="00A1314D"/>
    <w:rsid val="00A14DB2"/>
    <w:rsid val="00A1617D"/>
    <w:rsid val="00A226AF"/>
    <w:rsid val="00A240BD"/>
    <w:rsid val="00A24846"/>
    <w:rsid val="00A403A5"/>
    <w:rsid val="00A4334D"/>
    <w:rsid val="00A43A87"/>
    <w:rsid val="00A4516D"/>
    <w:rsid val="00A515E4"/>
    <w:rsid val="00A52603"/>
    <w:rsid val="00A53E17"/>
    <w:rsid val="00A6284C"/>
    <w:rsid val="00A66C46"/>
    <w:rsid val="00A66F6F"/>
    <w:rsid val="00A71FBF"/>
    <w:rsid val="00A76E5D"/>
    <w:rsid val="00A76FAF"/>
    <w:rsid val="00A80411"/>
    <w:rsid val="00A83E27"/>
    <w:rsid val="00A84159"/>
    <w:rsid val="00A979D7"/>
    <w:rsid val="00AA129C"/>
    <w:rsid val="00AA180A"/>
    <w:rsid val="00AA27FD"/>
    <w:rsid val="00AB59C7"/>
    <w:rsid val="00AB6677"/>
    <w:rsid val="00AC1466"/>
    <w:rsid val="00AC2434"/>
    <w:rsid val="00AC4575"/>
    <w:rsid val="00AD527B"/>
    <w:rsid val="00AE4C8A"/>
    <w:rsid val="00AF1722"/>
    <w:rsid val="00AF4443"/>
    <w:rsid val="00B04FE2"/>
    <w:rsid val="00B05502"/>
    <w:rsid val="00B06F59"/>
    <w:rsid val="00B125F6"/>
    <w:rsid val="00B15158"/>
    <w:rsid val="00B16EB0"/>
    <w:rsid val="00B2708E"/>
    <w:rsid val="00B30F36"/>
    <w:rsid val="00B406B2"/>
    <w:rsid val="00B42E5C"/>
    <w:rsid val="00B44194"/>
    <w:rsid val="00B446C8"/>
    <w:rsid val="00B44FEB"/>
    <w:rsid val="00B50F1E"/>
    <w:rsid val="00B52CC4"/>
    <w:rsid val="00B57FDC"/>
    <w:rsid val="00B60534"/>
    <w:rsid val="00B61735"/>
    <w:rsid val="00B61865"/>
    <w:rsid val="00B66BA7"/>
    <w:rsid val="00B769CE"/>
    <w:rsid val="00B805DB"/>
    <w:rsid val="00B828E6"/>
    <w:rsid val="00B91D40"/>
    <w:rsid val="00B92879"/>
    <w:rsid val="00B9490D"/>
    <w:rsid val="00BA3116"/>
    <w:rsid val="00BA482E"/>
    <w:rsid val="00BB1C65"/>
    <w:rsid val="00BB5187"/>
    <w:rsid val="00BB6179"/>
    <w:rsid val="00BB6422"/>
    <w:rsid val="00BC0187"/>
    <w:rsid val="00BC01E1"/>
    <w:rsid val="00BC2B1C"/>
    <w:rsid val="00BC3AD1"/>
    <w:rsid val="00BC5635"/>
    <w:rsid val="00BC71F7"/>
    <w:rsid val="00BD13E6"/>
    <w:rsid val="00BD1DF0"/>
    <w:rsid val="00BD26EE"/>
    <w:rsid val="00BD4A4E"/>
    <w:rsid val="00BE23EA"/>
    <w:rsid val="00BE26FC"/>
    <w:rsid val="00BF3B95"/>
    <w:rsid val="00BF69BF"/>
    <w:rsid val="00BF704A"/>
    <w:rsid val="00C01272"/>
    <w:rsid val="00C02D96"/>
    <w:rsid val="00C0472F"/>
    <w:rsid val="00C14227"/>
    <w:rsid val="00C16822"/>
    <w:rsid val="00C17018"/>
    <w:rsid val="00C21CB4"/>
    <w:rsid val="00C2620C"/>
    <w:rsid val="00C30DA3"/>
    <w:rsid val="00C3406C"/>
    <w:rsid val="00C375D5"/>
    <w:rsid val="00C41779"/>
    <w:rsid val="00C470D0"/>
    <w:rsid val="00C47E77"/>
    <w:rsid val="00C53142"/>
    <w:rsid val="00C61955"/>
    <w:rsid val="00C620F3"/>
    <w:rsid val="00C65B66"/>
    <w:rsid val="00C72F0E"/>
    <w:rsid val="00C76982"/>
    <w:rsid val="00C77E7A"/>
    <w:rsid val="00C8766F"/>
    <w:rsid val="00C87B33"/>
    <w:rsid val="00C904AA"/>
    <w:rsid val="00C96148"/>
    <w:rsid val="00C97504"/>
    <w:rsid val="00C97CE2"/>
    <w:rsid val="00CA19BF"/>
    <w:rsid val="00CA2346"/>
    <w:rsid val="00CA45C5"/>
    <w:rsid val="00CA6363"/>
    <w:rsid val="00CB47B9"/>
    <w:rsid val="00CC05E3"/>
    <w:rsid val="00CC4E66"/>
    <w:rsid val="00CD1011"/>
    <w:rsid val="00CD51BA"/>
    <w:rsid val="00CE02AE"/>
    <w:rsid val="00CE21D6"/>
    <w:rsid val="00CF34FE"/>
    <w:rsid val="00CF4E5B"/>
    <w:rsid val="00D00C41"/>
    <w:rsid val="00D01BC7"/>
    <w:rsid val="00D03D96"/>
    <w:rsid val="00D068ED"/>
    <w:rsid val="00D10DDA"/>
    <w:rsid val="00D13A30"/>
    <w:rsid val="00D15726"/>
    <w:rsid val="00D1780B"/>
    <w:rsid val="00D22621"/>
    <w:rsid val="00D33F9E"/>
    <w:rsid val="00D371E0"/>
    <w:rsid val="00D407EF"/>
    <w:rsid val="00D53B93"/>
    <w:rsid val="00D545B6"/>
    <w:rsid val="00D55098"/>
    <w:rsid val="00D62EC9"/>
    <w:rsid val="00D63724"/>
    <w:rsid val="00D711F0"/>
    <w:rsid val="00D72E1D"/>
    <w:rsid val="00D737CB"/>
    <w:rsid val="00D81976"/>
    <w:rsid val="00D821F0"/>
    <w:rsid val="00D937C7"/>
    <w:rsid val="00D93D97"/>
    <w:rsid val="00DA0C1B"/>
    <w:rsid val="00DA4068"/>
    <w:rsid val="00DA7276"/>
    <w:rsid val="00DB4C00"/>
    <w:rsid val="00DB4D47"/>
    <w:rsid val="00DC14D2"/>
    <w:rsid val="00DC33CD"/>
    <w:rsid val="00DC6BC3"/>
    <w:rsid val="00DD1240"/>
    <w:rsid val="00DD43F3"/>
    <w:rsid val="00DD6625"/>
    <w:rsid val="00DE5205"/>
    <w:rsid val="00DE5A29"/>
    <w:rsid val="00DF15B0"/>
    <w:rsid val="00DF25A2"/>
    <w:rsid val="00DF7598"/>
    <w:rsid val="00E00236"/>
    <w:rsid val="00E01D59"/>
    <w:rsid val="00E01EAF"/>
    <w:rsid val="00E0257B"/>
    <w:rsid val="00E23C3A"/>
    <w:rsid val="00E24725"/>
    <w:rsid val="00E25319"/>
    <w:rsid val="00E27002"/>
    <w:rsid val="00E414EA"/>
    <w:rsid val="00E4296B"/>
    <w:rsid val="00E452C1"/>
    <w:rsid val="00E46B4A"/>
    <w:rsid val="00E62753"/>
    <w:rsid val="00E6414A"/>
    <w:rsid val="00E646FE"/>
    <w:rsid val="00E65BA8"/>
    <w:rsid val="00E73555"/>
    <w:rsid val="00E757A4"/>
    <w:rsid val="00E77D07"/>
    <w:rsid val="00E815EB"/>
    <w:rsid val="00E83F84"/>
    <w:rsid val="00E8550E"/>
    <w:rsid val="00E90719"/>
    <w:rsid val="00E907FB"/>
    <w:rsid val="00E92C88"/>
    <w:rsid val="00E95813"/>
    <w:rsid val="00E95C14"/>
    <w:rsid val="00E96964"/>
    <w:rsid val="00EA3AC6"/>
    <w:rsid val="00EA56DD"/>
    <w:rsid val="00EA693B"/>
    <w:rsid val="00EB1397"/>
    <w:rsid val="00EB143E"/>
    <w:rsid val="00EB319B"/>
    <w:rsid val="00EB374F"/>
    <w:rsid val="00EB49ED"/>
    <w:rsid val="00EB640D"/>
    <w:rsid val="00EC0854"/>
    <w:rsid val="00EC0E49"/>
    <w:rsid val="00ED071B"/>
    <w:rsid val="00ED43BE"/>
    <w:rsid val="00ED7E01"/>
    <w:rsid val="00EE039E"/>
    <w:rsid val="00EE2057"/>
    <w:rsid val="00EE3E55"/>
    <w:rsid val="00EF32E8"/>
    <w:rsid val="00EF3D49"/>
    <w:rsid val="00EF43BD"/>
    <w:rsid val="00EF5141"/>
    <w:rsid val="00EF6201"/>
    <w:rsid val="00EF65B6"/>
    <w:rsid val="00EF678F"/>
    <w:rsid val="00EF79D4"/>
    <w:rsid val="00F0409C"/>
    <w:rsid val="00F0650F"/>
    <w:rsid val="00F16566"/>
    <w:rsid val="00F16EAF"/>
    <w:rsid val="00F17978"/>
    <w:rsid val="00F23365"/>
    <w:rsid val="00F25CD1"/>
    <w:rsid val="00F26E71"/>
    <w:rsid val="00F37296"/>
    <w:rsid val="00F4133D"/>
    <w:rsid val="00F42D96"/>
    <w:rsid val="00F46F33"/>
    <w:rsid val="00F54E52"/>
    <w:rsid val="00F57673"/>
    <w:rsid val="00F7429A"/>
    <w:rsid val="00F75C3F"/>
    <w:rsid val="00F76035"/>
    <w:rsid val="00F77FB3"/>
    <w:rsid val="00F82ABA"/>
    <w:rsid val="00F8443F"/>
    <w:rsid val="00F8544D"/>
    <w:rsid val="00F862FD"/>
    <w:rsid val="00F86BCD"/>
    <w:rsid val="00F93F42"/>
    <w:rsid val="00F95BE8"/>
    <w:rsid val="00FA1D1D"/>
    <w:rsid val="00FB0AC1"/>
    <w:rsid val="00FB0DF9"/>
    <w:rsid val="00FB11BB"/>
    <w:rsid val="00FB2776"/>
    <w:rsid val="00FB303B"/>
    <w:rsid val="00FB33DA"/>
    <w:rsid val="00FB55D5"/>
    <w:rsid val="00FB6C46"/>
    <w:rsid val="00FB6FA2"/>
    <w:rsid val="00FC4699"/>
    <w:rsid val="00FC469D"/>
    <w:rsid val="00FC566B"/>
    <w:rsid val="00FD129E"/>
    <w:rsid val="00FD2866"/>
    <w:rsid val="00FD340B"/>
    <w:rsid val="00FD5D83"/>
    <w:rsid val="00FE038E"/>
    <w:rsid val="00FE2186"/>
    <w:rsid val="00FE3661"/>
    <w:rsid val="00FF0ABF"/>
    <w:rsid val="00FF2AA6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lang w:val="cs-CZ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aliases w:val="UJEP-TEXT"/>
    <w:uiPriority w:val="1"/>
    <w:rsid w:val="00A6284C"/>
    <w:pPr>
      <w:widowControl w:val="0"/>
      <w:jc w:val="both"/>
      <w:spacing w:after="0" w:line="240" w:lineRule="auto"/>
    </w:pPr>
    <w:rPr>
      <w:rFonts w:ascii="Arial Narrow" w:hAnsi="Arial Narrow"/>
      <w:szCs w:val="20"/>
    </w:rPr>
  </w:style>
  <w:style w:type="table" w:styleId="Mkatabulky">
    <w:name w:val="Table Grid"/>
    <w:basedOn w:val="Normlntabulka"/>
    <w:pPr>
      <w:spacing w:after="0" w:line="240" w:lineRule="auto"/>
    </w:pPr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rsid w:val="001504F5"/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Cs/>
      <w:b/>
    </w:rPr>
  </w:style>
  <w:style w:type="character" w:styleId="PedmtkomenteChar">
    <w:name w:val="Předmět komentáře Char"/>
    <w:basedOn w:val="TextkomenteChar"/>
    <w:link w:val="Pedmtkomente"/>
    <w:uiPriority w:val="99"/>
    <w:semiHidden/>
    <w:rsid w:val="00CD1011"/>
    <w:rPr>
      <w:bCs/>
      <w:b/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cs="Segoe UI" w:hAnsi="Segoe UI"/>
      <w:sz w:val="18"/>
      <w:szCs w:val="18"/>
    </w:rPr>
  </w:style>
  <w:style w:type="character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cs="Segoe UI" w:hAnsi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u w:val="single"/>
      <w:color w:val="0563C1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qFormat/>
    <w:basedOn w:val="Normln"/>
    <w:uiPriority w:val="34"/>
    <w:rsid w:val="00087ACC"/>
    <w:pPr>
      <w:jc w:val="both"/>
      <w:ind w:left="720"/>
      <w:contextualSpacing/>
      <w:spacing w:after="120" w:line="360" w:lineRule="auto"/>
    </w:pPr>
    <w:rPr>
      <w:lang w:eastAsia="cs-CZ"/>
      <w:rFonts w:ascii="Trebuchet MS" w:cs="Times New Roman" w:eastAsia="Times New Roman" w:hAnsi="Trebuchet MS"/>
      <w:sz w:val="24"/>
      <w:szCs w:val="24"/>
    </w:rPr>
  </w:style>
  <w:style w:type="paragraph" w:styleId="Zkladntext">
    <w:name w:val="Body Text"/>
    <w:basedOn w:val="Normln"/>
    <w:link w:val="ZkladntextChar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character" w:styleId="ZkladntextChar">
    <w:name w:val="Základní text Char"/>
    <w:basedOn w:val="Standardnpsmoodstavce"/>
    <w:link w:val="Zkladntext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83CB8-D531-4C93-81D4-391E843D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812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zukersteinj</dc:creator>
  <cp:lastModifiedBy>tichacek</cp:lastModifiedBy>
  <cp:revision>5</cp:revision>
  <cp:lastPrinted>2019-02-12T13:50:00Z</cp:lastPrinted>
  <dcterms:created xsi:type="dcterms:W3CDTF">2020-02-16T09:12:00Z</dcterms:created>
  <dcterms:modified xsi:type="dcterms:W3CDTF">2020-02-17T10:10:00Z</dcterms:modified>
</cp:coreProperties>
</file>